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701"/>
        <w:gridCol w:w="2835"/>
        <w:gridCol w:w="1418"/>
        <w:gridCol w:w="1418"/>
        <w:gridCol w:w="1416"/>
      </w:tblGrid>
      <w:tr w:rsidR="00395A8F" w:rsidRPr="00FD27E3" w:rsidTr="000658B8">
        <w:trPr>
          <w:trHeight w:val="284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A8F" w:rsidRPr="00FD27E3" w:rsidRDefault="00395A8F" w:rsidP="000658B8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  <w:sz w:val="22"/>
                <w:szCs w:val="22"/>
              </w:rPr>
              <w:t>SZCZEGÓŁOWY  OPIS PRZEDMIOTU ZAMÓWIENIA</w:t>
            </w:r>
          </w:p>
        </w:tc>
      </w:tr>
      <w:bookmarkEnd w:id="0"/>
      <w:tr w:rsidR="00395A8F" w:rsidRPr="00FD27E3" w:rsidTr="000658B8">
        <w:trPr>
          <w:trHeight w:val="284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95A8F" w:rsidRDefault="00395A8F" w:rsidP="000658B8">
            <w:pPr>
              <w:shd w:val="clear" w:color="auto" w:fill="FFFFFF"/>
              <w:ind w:left="3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5D40">
              <w:rPr>
                <w:rFonts w:ascii="Arial" w:hAnsi="Arial" w:cs="Arial"/>
                <w:b/>
                <w:sz w:val="24"/>
                <w:szCs w:val="24"/>
              </w:rPr>
              <w:t>Nazwa</w:t>
            </w:r>
          </w:p>
          <w:p w:rsidR="00395A8F" w:rsidRPr="00345D40" w:rsidRDefault="00395A8F" w:rsidP="000658B8">
            <w:pPr>
              <w:shd w:val="clear" w:color="auto" w:fill="FFFFFF"/>
              <w:ind w:left="3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BE1" w:rsidRDefault="00147BE1" w:rsidP="00345299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147BE1">
              <w:rPr>
                <w:rFonts w:ascii="Arial" w:hAnsi="Arial" w:cs="Arial"/>
                <w:b/>
                <w:sz w:val="24"/>
                <w:szCs w:val="24"/>
              </w:rPr>
              <w:t>Akcesoria do zabiegów neurochirurgicznych metodą stereotaktyczną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- </w:t>
            </w:r>
          </w:p>
          <w:p w:rsidR="00395A8F" w:rsidRPr="00345D40" w:rsidRDefault="00395A8F" w:rsidP="00345299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Zestaw igieł do </w:t>
            </w:r>
            <w:r w:rsidR="00723D6D">
              <w:rPr>
                <w:rFonts w:ascii="Arial" w:hAnsi="Arial" w:cs="Arial"/>
                <w:b/>
                <w:sz w:val="24"/>
                <w:szCs w:val="24"/>
              </w:rPr>
              <w:t xml:space="preserve">wprowadzania cewnika </w:t>
            </w:r>
            <w:r w:rsidR="00345299">
              <w:rPr>
                <w:rFonts w:ascii="Arial" w:hAnsi="Arial" w:cs="Arial"/>
                <w:b/>
                <w:sz w:val="24"/>
                <w:szCs w:val="24"/>
              </w:rPr>
              <w:t>do mózgu</w:t>
            </w:r>
          </w:p>
          <w:p w:rsidR="00395A8F" w:rsidRPr="00345D40" w:rsidRDefault="00395A8F" w:rsidP="000658B8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5A8F" w:rsidRPr="00FD27E3" w:rsidTr="000658B8">
        <w:trPr>
          <w:trHeight w:val="284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8F" w:rsidRPr="00FD27E3" w:rsidRDefault="00395A8F" w:rsidP="000658B8">
            <w:pPr>
              <w:shd w:val="clear" w:color="auto" w:fill="FFFFFF"/>
              <w:ind w:left="7"/>
              <w:rPr>
                <w:rFonts w:ascii="Arial" w:hAnsi="Arial" w:cs="Arial"/>
                <w:b/>
                <w:sz w:val="22"/>
                <w:szCs w:val="22"/>
              </w:rPr>
            </w:pPr>
            <w:r w:rsidRPr="00FD27E3">
              <w:rPr>
                <w:rFonts w:ascii="Arial" w:hAnsi="Arial" w:cs="Arial"/>
                <w:b/>
                <w:sz w:val="22"/>
                <w:szCs w:val="22"/>
              </w:rPr>
              <w:t>Typ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A8F" w:rsidRPr="00FD27E3" w:rsidRDefault="00395A8F" w:rsidP="000658B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Podać:</w:t>
            </w:r>
          </w:p>
        </w:tc>
      </w:tr>
      <w:tr w:rsidR="00395A8F" w:rsidRPr="00FD27E3" w:rsidTr="000658B8">
        <w:trPr>
          <w:trHeight w:val="284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8F" w:rsidRPr="00FD27E3" w:rsidRDefault="00395A8F" w:rsidP="000658B8">
            <w:pPr>
              <w:shd w:val="clear" w:color="auto" w:fill="FFFFFF"/>
              <w:ind w:left="22"/>
              <w:rPr>
                <w:rFonts w:ascii="Arial" w:hAnsi="Arial" w:cs="Arial"/>
                <w:b/>
                <w:sz w:val="22"/>
                <w:szCs w:val="22"/>
              </w:rPr>
            </w:pPr>
            <w:r w:rsidRPr="00FD27E3">
              <w:rPr>
                <w:rFonts w:ascii="Arial" w:hAnsi="Arial" w:cs="Arial"/>
                <w:b/>
                <w:sz w:val="22"/>
                <w:szCs w:val="22"/>
              </w:rPr>
              <w:t>Wytwórca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A8F" w:rsidRPr="00FD27E3" w:rsidRDefault="00395A8F" w:rsidP="000658B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Podać:</w:t>
            </w:r>
          </w:p>
        </w:tc>
      </w:tr>
      <w:tr w:rsidR="00395A8F" w:rsidRPr="00FD27E3" w:rsidTr="000658B8">
        <w:trPr>
          <w:trHeight w:val="284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8F" w:rsidRPr="00FD27E3" w:rsidRDefault="00395A8F" w:rsidP="000658B8">
            <w:pPr>
              <w:shd w:val="clear" w:color="auto" w:fill="FFFFFF"/>
              <w:ind w:left="22"/>
              <w:rPr>
                <w:rFonts w:ascii="Arial" w:hAnsi="Arial" w:cs="Arial"/>
                <w:b/>
                <w:sz w:val="22"/>
                <w:szCs w:val="22"/>
              </w:rPr>
            </w:pPr>
            <w:r w:rsidRPr="00FD27E3">
              <w:rPr>
                <w:rFonts w:ascii="Arial" w:hAnsi="Arial" w:cs="Arial"/>
                <w:b/>
                <w:sz w:val="22"/>
                <w:szCs w:val="22"/>
              </w:rPr>
              <w:t>Kraj pochodzenia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A8F" w:rsidRPr="00FD27E3" w:rsidRDefault="00395A8F" w:rsidP="000658B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Podać:</w:t>
            </w:r>
          </w:p>
        </w:tc>
      </w:tr>
      <w:tr w:rsidR="00395A8F" w:rsidRPr="00FD27E3" w:rsidTr="000658B8">
        <w:trPr>
          <w:trHeight w:val="284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8F" w:rsidRPr="00FD27E3" w:rsidRDefault="00395A8F" w:rsidP="000658B8">
            <w:pPr>
              <w:shd w:val="clear" w:color="auto" w:fill="FFFFFF"/>
              <w:ind w:left="1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Rok produkcji:  2023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A8F" w:rsidRPr="00FD27E3" w:rsidRDefault="00395A8F" w:rsidP="000658B8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Podać:</w:t>
            </w:r>
          </w:p>
        </w:tc>
      </w:tr>
      <w:tr w:rsidR="00395A8F" w:rsidRPr="00FD27E3" w:rsidTr="000658B8">
        <w:trPr>
          <w:trHeight w:val="18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A8F" w:rsidRPr="00FD27E3" w:rsidRDefault="00395A8F" w:rsidP="000658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27E3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A8F" w:rsidRPr="00FD27E3" w:rsidRDefault="00395A8F" w:rsidP="000658B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27E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Parametry graniczne i oceniane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A8F" w:rsidRPr="00FD27E3" w:rsidRDefault="00395A8F" w:rsidP="000658B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27E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Parametr graniczny/ warunek wymagany*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A8F" w:rsidRPr="00FD27E3" w:rsidRDefault="00395A8F" w:rsidP="000658B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27E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Parametry techniczne  oferowane przez Wykonawcę (podać zakres lub opisać**)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A8F" w:rsidRPr="00FD27E3" w:rsidRDefault="00395A8F" w:rsidP="000658B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27E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Ocena punktowa za parametry podlegające ocenie</w:t>
            </w:r>
          </w:p>
        </w:tc>
      </w:tr>
      <w:tr w:rsidR="00395A8F" w:rsidRPr="00FD27E3" w:rsidTr="000658B8">
        <w:trPr>
          <w:trHeight w:val="320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A8F" w:rsidRPr="00FD27E3" w:rsidRDefault="00395A8F" w:rsidP="000658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27E3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</w:t>
            </w:r>
          </w:p>
        </w:tc>
      </w:tr>
      <w:tr w:rsidR="00395A8F" w:rsidRPr="00FD27E3" w:rsidTr="000658B8">
        <w:trPr>
          <w:trHeight w:val="320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A8F" w:rsidRPr="00FD27E3" w:rsidRDefault="00395A8F" w:rsidP="000658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Wymagania ogólne</w:t>
            </w:r>
          </w:p>
        </w:tc>
      </w:tr>
      <w:tr w:rsidR="00395A8F" w:rsidRPr="00CD6419" w:rsidTr="000658B8">
        <w:trPr>
          <w:trHeight w:val="3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8F" w:rsidRPr="00AA30BE" w:rsidRDefault="00395A8F" w:rsidP="00395A8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E29" w:rsidRDefault="00A33E29" w:rsidP="00A33E29">
            <w:pPr>
              <w:pStyle w:val="Nagwek1"/>
              <w:rPr>
                <w:sz w:val="24"/>
                <w:szCs w:val="24"/>
              </w:rPr>
            </w:pPr>
            <w:r w:rsidRPr="00A33E29">
              <w:rPr>
                <w:sz w:val="24"/>
                <w:szCs w:val="24"/>
              </w:rPr>
              <w:t>Igła do wprowadzania cewnika do cewnika 1,5 mm</w:t>
            </w:r>
          </w:p>
          <w:p w:rsidR="00395A8F" w:rsidRPr="00A33E29" w:rsidRDefault="00730E99" w:rsidP="00A33E29">
            <w:pPr>
              <w:pStyle w:val="Nagwek1"/>
              <w:rPr>
                <w:b w:val="0"/>
                <w:sz w:val="24"/>
                <w:szCs w:val="24"/>
              </w:rPr>
            </w:pPr>
            <w:r w:rsidRPr="00A33E29">
              <w:rPr>
                <w:b w:val="0"/>
                <w:sz w:val="24"/>
                <w:szCs w:val="24"/>
              </w:rPr>
              <w:t>Igła wprowadzająca cewnik (o średnicy 2,1 mm) zawierająca tuleję, kaniulę i mandryn do cewników o średnicy 1,5 mm.</w:t>
            </w:r>
          </w:p>
          <w:p w:rsidR="00395A8F" w:rsidRPr="00AA30BE" w:rsidRDefault="00395A8F" w:rsidP="000658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A8F" w:rsidRPr="00AA30BE" w:rsidRDefault="00395A8F" w:rsidP="000658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0BE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A8F" w:rsidRPr="00AA30BE" w:rsidRDefault="00395A8F" w:rsidP="000658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A8F" w:rsidRPr="00AA30BE" w:rsidRDefault="00395A8F" w:rsidP="000658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0BE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</w:tr>
      <w:tr w:rsidR="00395A8F" w:rsidRPr="00CD6419" w:rsidTr="000658B8">
        <w:trPr>
          <w:trHeight w:val="3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8F" w:rsidRPr="00AA30BE" w:rsidRDefault="00395A8F" w:rsidP="00395A8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078" w:rsidRDefault="00A75078" w:rsidP="00A75078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A75078">
              <w:rPr>
                <w:b/>
                <w:bCs/>
                <w:kern w:val="36"/>
                <w:sz w:val="24"/>
                <w:szCs w:val="24"/>
              </w:rPr>
              <w:t>Stoper z otworem 2,1 mm</w:t>
            </w:r>
          </w:p>
          <w:p w:rsidR="00395A8F" w:rsidRPr="00A75078" w:rsidRDefault="00A75078" w:rsidP="00A75078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A75078">
              <w:rPr>
                <w:sz w:val="24"/>
                <w:szCs w:val="24"/>
              </w:rPr>
              <w:t>Wkładka prowadząca i wkładka oporowa służą do naprowadzania instrumentu na pozycję na łuku stereotaktycznym. Wkładka ograniczająca ustawia limit włożenia instrumentu na odpowiednią głębokość docelową.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A8F" w:rsidRPr="00AA30BE" w:rsidRDefault="00395A8F" w:rsidP="000658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0BE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A8F" w:rsidRPr="00AA30BE" w:rsidRDefault="00395A8F" w:rsidP="000658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A8F" w:rsidRPr="00AA30BE" w:rsidRDefault="00395A8F" w:rsidP="000658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0BE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</w:tr>
      <w:tr w:rsidR="00395A8F" w:rsidRPr="00CD6419" w:rsidTr="000658B8">
        <w:trPr>
          <w:trHeight w:val="3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8F" w:rsidRPr="00AA30BE" w:rsidRDefault="00395A8F" w:rsidP="00395A8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E29" w:rsidRPr="00A33E29" w:rsidRDefault="00A33E29" w:rsidP="00A33E29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A33E29">
              <w:rPr>
                <w:b/>
                <w:bCs/>
                <w:kern w:val="36"/>
                <w:sz w:val="24"/>
                <w:szCs w:val="24"/>
              </w:rPr>
              <w:t>Prowadnica z otworem 2,1 mm</w:t>
            </w:r>
          </w:p>
          <w:p w:rsidR="00395A8F" w:rsidRDefault="00A33E29" w:rsidP="00A33E29">
            <w:pPr>
              <w:rPr>
                <w:sz w:val="24"/>
                <w:szCs w:val="24"/>
              </w:rPr>
            </w:pPr>
            <w:r w:rsidRPr="00A33E29">
              <w:rPr>
                <w:sz w:val="24"/>
                <w:szCs w:val="24"/>
              </w:rPr>
              <w:t>Wkładka prowadząca i wkładka oporowa służą do naprowadzania instrumentu na pozycję na łuku stereotaktycznym. Wkładka prowadząca zapewnia, że ​​instrument podąża prostą trajektorią do celu.</w:t>
            </w:r>
          </w:p>
          <w:p w:rsidR="00371D9F" w:rsidRPr="00E916C4" w:rsidRDefault="00371D9F" w:rsidP="00A33E2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A8F" w:rsidRPr="00AA30BE" w:rsidRDefault="00395A8F" w:rsidP="000658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0BE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A8F" w:rsidRPr="00AA30BE" w:rsidRDefault="00395A8F" w:rsidP="000658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A8F" w:rsidRPr="00AA30BE" w:rsidRDefault="00395A8F" w:rsidP="000658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0BE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</w:tr>
      <w:tr w:rsidR="00395A8F" w:rsidRPr="00CD6419" w:rsidTr="000658B8">
        <w:trPr>
          <w:trHeight w:val="3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8F" w:rsidRPr="00AA30BE" w:rsidRDefault="00395A8F" w:rsidP="00395A8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89F" w:rsidRDefault="00C7289F" w:rsidP="00C7289F">
            <w:pPr>
              <w:pStyle w:val="Nagwek1"/>
              <w:rPr>
                <w:sz w:val="24"/>
                <w:szCs w:val="24"/>
              </w:rPr>
            </w:pPr>
            <w:r w:rsidRPr="00C7289F">
              <w:rPr>
                <w:sz w:val="24"/>
                <w:szCs w:val="24"/>
              </w:rPr>
              <w:t>Taca</w:t>
            </w:r>
            <w:r>
              <w:t xml:space="preserve"> </w:t>
            </w:r>
            <w:r w:rsidRPr="00C7289F">
              <w:rPr>
                <w:sz w:val="24"/>
                <w:szCs w:val="24"/>
              </w:rPr>
              <w:t>do sterylizacji / Mała</w:t>
            </w:r>
          </w:p>
          <w:p w:rsidR="00C7289F" w:rsidRPr="00C7289F" w:rsidRDefault="00C7289F" w:rsidP="00C7289F">
            <w:pPr>
              <w:pStyle w:val="Nagwek1"/>
              <w:rPr>
                <w:sz w:val="24"/>
                <w:szCs w:val="24"/>
              </w:rPr>
            </w:pPr>
            <w:r w:rsidRPr="00C7289F">
              <w:rPr>
                <w:b w:val="0"/>
                <w:sz w:val="24"/>
                <w:szCs w:val="24"/>
              </w:rPr>
              <w:t>Taca przeznaczona do przechowywania zestawu podczas sterylizacji i przechowywania</w:t>
            </w:r>
          </w:p>
          <w:p w:rsidR="004C2DCD" w:rsidRDefault="004C2DCD" w:rsidP="000658B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2DCD" w:rsidRDefault="004C2DCD" w:rsidP="000658B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2DCD" w:rsidRPr="00A9147C" w:rsidRDefault="004C2DCD" w:rsidP="000658B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A8F" w:rsidRPr="00AA30BE" w:rsidRDefault="00395A8F" w:rsidP="000658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0BE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A8F" w:rsidRPr="00AA30BE" w:rsidRDefault="00395A8F" w:rsidP="000658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A8F" w:rsidRPr="00AA30BE" w:rsidRDefault="00395A8F" w:rsidP="000658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0BE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</w:tr>
      <w:tr w:rsidR="00395A8F" w:rsidRPr="00FD27E3" w:rsidTr="000658B8">
        <w:trPr>
          <w:trHeight w:val="320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A8F" w:rsidRPr="00AA30BE" w:rsidRDefault="00395A8F" w:rsidP="000658B8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30BE">
              <w:rPr>
                <w:rFonts w:ascii="Arial" w:hAnsi="Arial" w:cs="Arial"/>
                <w:b/>
                <w:sz w:val="22"/>
                <w:szCs w:val="22"/>
              </w:rPr>
              <w:lastRenderedPageBreak/>
              <w:t>Warunki gwarancji i serwisu</w:t>
            </w:r>
          </w:p>
        </w:tc>
      </w:tr>
      <w:tr w:rsidR="00395A8F" w:rsidRPr="00FD27E3" w:rsidTr="000658B8">
        <w:trPr>
          <w:trHeight w:val="3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A8F" w:rsidRPr="00AA30BE" w:rsidRDefault="00395A8F" w:rsidP="00395A8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A8F" w:rsidRPr="00CA5614" w:rsidRDefault="00395A8F" w:rsidP="000658B8">
            <w:pPr>
              <w:shd w:val="clear" w:color="auto" w:fill="FFFFFF"/>
              <w:ind w:right="-30"/>
              <w:rPr>
                <w:rFonts w:ascii="Arial" w:hAnsi="Arial" w:cs="Arial"/>
                <w:b/>
              </w:rPr>
            </w:pPr>
            <w:r w:rsidRPr="00CA5614">
              <w:rPr>
                <w:rFonts w:ascii="Arial" w:hAnsi="Arial" w:cs="Arial"/>
              </w:rPr>
              <w:t xml:space="preserve">Gwarancja </w:t>
            </w:r>
            <w:r>
              <w:rPr>
                <w:rFonts w:ascii="Arial" w:hAnsi="Arial" w:cs="Arial"/>
              </w:rPr>
              <w:t>-</w:t>
            </w:r>
          </w:p>
          <w:p w:rsidR="00395A8F" w:rsidRPr="00AA30BE" w:rsidRDefault="00395A8F" w:rsidP="00371D9F">
            <w:pPr>
              <w:shd w:val="clear" w:color="auto" w:fill="FFFFFF"/>
              <w:ind w:right="-30"/>
              <w:rPr>
                <w:rFonts w:ascii="Arial" w:hAnsi="Arial" w:cs="Arial"/>
                <w:sz w:val="22"/>
                <w:szCs w:val="22"/>
              </w:rPr>
            </w:pPr>
            <w:r w:rsidRPr="00CA5614">
              <w:rPr>
                <w:rFonts w:ascii="Arial" w:hAnsi="Arial" w:cs="Arial"/>
              </w:rPr>
              <w:t>warunkiem zachowania gwarancji jest użytkowanie urządzeń zgodnie z przeznaczeniem oraz przestrzeganie zasad zawartych w  Instrukcji Obsługi i Eksploatacji. Gwarancja obejmuje wady konstrukcyjne i w wykonawstwie</w:t>
            </w:r>
            <w:r w:rsidR="00371D9F">
              <w:rPr>
                <w:rFonts w:ascii="Arial" w:hAnsi="Arial" w:cs="Arial"/>
              </w:rPr>
              <w:t xml:space="preserve">  </w:t>
            </w:r>
            <w:r w:rsidR="00371D9F" w:rsidRPr="00371D9F">
              <w:rPr>
                <w:rFonts w:ascii="Arial" w:hAnsi="Arial" w:cs="Arial"/>
                <w:b/>
              </w:rPr>
              <w:t>MIN 24 m-ce</w:t>
            </w:r>
            <w:r w:rsidR="00371D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A8F" w:rsidRPr="00AA30BE" w:rsidRDefault="00395A8F" w:rsidP="000658B8">
            <w:pPr>
              <w:tabs>
                <w:tab w:val="left" w:pos="353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0BE">
              <w:rPr>
                <w:rFonts w:ascii="Arial" w:hAnsi="Arial" w:cs="Arial"/>
                <w:sz w:val="22"/>
                <w:szCs w:val="22"/>
              </w:rPr>
              <w:t>Tak, podać liczbę m-cy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A8F" w:rsidRPr="00AA30BE" w:rsidRDefault="00395A8F" w:rsidP="000658B8">
            <w:pPr>
              <w:tabs>
                <w:tab w:val="left" w:pos="353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A8F" w:rsidRPr="00AA30BE" w:rsidRDefault="00395A8F" w:rsidP="000658B8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5A8F" w:rsidRPr="00AA30BE" w:rsidRDefault="00395A8F" w:rsidP="000658B8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A8F" w:rsidRPr="00FD27E3" w:rsidTr="000658B8">
        <w:trPr>
          <w:trHeight w:val="3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A8F" w:rsidRPr="00FD27E3" w:rsidRDefault="00395A8F" w:rsidP="00395A8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A8F" w:rsidRDefault="00395A8F" w:rsidP="000658B8">
            <w:pPr>
              <w:tabs>
                <w:tab w:val="left" w:pos="353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Instrukcję</w:t>
            </w:r>
            <w:r w:rsidRPr="00C45D73">
              <w:rPr>
                <w:rFonts w:ascii="Arial" w:hAnsi="Arial" w:cs="Arial"/>
                <w:sz w:val="22"/>
                <w:szCs w:val="22"/>
              </w:rPr>
              <w:t xml:space="preserve"> obsługi w języku polskim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2C507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Paszport techniczny</w:t>
            </w:r>
            <w:r w:rsidRPr="00C45D7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C45D73">
              <w:rPr>
                <w:rFonts w:ascii="Arial" w:hAnsi="Arial" w:cs="Arial"/>
                <w:sz w:val="22"/>
                <w:szCs w:val="22"/>
              </w:rPr>
              <w:t>(dostarczyć wraz z urządzeniem)</w:t>
            </w:r>
          </w:p>
          <w:p w:rsidR="00371D9F" w:rsidRPr="00283A7A" w:rsidRDefault="00371D9F" w:rsidP="000658B8">
            <w:pPr>
              <w:tabs>
                <w:tab w:val="left" w:pos="353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3A7A">
              <w:rPr>
                <w:rFonts w:ascii="Arial" w:hAnsi="Arial" w:cs="Arial"/>
                <w:b/>
                <w:sz w:val="22"/>
                <w:szCs w:val="22"/>
              </w:rPr>
              <w:t>Potwierdzić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A8F" w:rsidRPr="00FD27E3" w:rsidRDefault="00395A8F" w:rsidP="000658B8">
            <w:pPr>
              <w:tabs>
                <w:tab w:val="left" w:pos="353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7E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A8F" w:rsidRPr="00FD27E3" w:rsidRDefault="00395A8F" w:rsidP="000658B8">
            <w:pPr>
              <w:tabs>
                <w:tab w:val="left" w:pos="353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A8F" w:rsidRPr="00FD27E3" w:rsidRDefault="00395A8F" w:rsidP="000658B8">
            <w:pPr>
              <w:tabs>
                <w:tab w:val="left" w:pos="353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5A8F" w:rsidRPr="00FD27E3" w:rsidRDefault="00395A8F" w:rsidP="00395A8F">
      <w:pPr>
        <w:rPr>
          <w:rFonts w:ascii="Arial" w:hAnsi="Arial" w:cs="Arial"/>
          <w:sz w:val="22"/>
          <w:szCs w:val="22"/>
        </w:rPr>
      </w:pPr>
    </w:p>
    <w:p w:rsidR="00395A8F" w:rsidRPr="000540F5" w:rsidRDefault="00395A8F" w:rsidP="00395A8F">
      <w:pPr>
        <w:ind w:left="-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540F5">
        <w:rPr>
          <w:rFonts w:ascii="Arial" w:hAnsi="Arial" w:cs="Arial"/>
          <w:b/>
          <w:bCs/>
          <w:color w:val="000000"/>
          <w:sz w:val="22"/>
          <w:szCs w:val="22"/>
        </w:rPr>
        <w:t>*</w:t>
      </w:r>
      <w:r>
        <w:rPr>
          <w:rFonts w:ascii="Agency FB" w:hAnsi="Agency FB" w:cs="Arial"/>
          <w:b/>
          <w:bCs/>
          <w:color w:val="000000"/>
          <w:sz w:val="22"/>
          <w:szCs w:val="22"/>
        </w:rPr>
        <w:t>*</w:t>
      </w:r>
      <w:r w:rsidRPr="000540F5">
        <w:rPr>
          <w:rFonts w:ascii="Arial" w:hAnsi="Arial" w:cs="Arial"/>
          <w:b/>
          <w:bCs/>
          <w:color w:val="000000"/>
          <w:sz w:val="22"/>
          <w:szCs w:val="22"/>
        </w:rPr>
        <w:t xml:space="preserve"> Uzupełnia Wykonawca</w:t>
      </w:r>
    </w:p>
    <w:p w:rsidR="00395A8F" w:rsidRPr="000540F5" w:rsidRDefault="00395A8F" w:rsidP="00395A8F">
      <w:pPr>
        <w:ind w:left="-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95A8F" w:rsidRDefault="00395A8F" w:rsidP="00395A8F">
      <w:pPr>
        <w:ind w:firstLine="5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Uwaga: dotyczy sprzętu w niniejszym Zadaniu w zakresie przepisów aktualnie obowiązującego w Polsce prawa oraz dodatkowych wymagań Zamawiającego.</w:t>
      </w:r>
    </w:p>
    <w:p w:rsidR="00395A8F" w:rsidRDefault="00395A8F" w:rsidP="00395A8F">
      <w:pPr>
        <w:ind w:firstLine="5"/>
        <w:jc w:val="both"/>
        <w:rPr>
          <w:rFonts w:ascii="Arial" w:hAnsi="Arial" w:cs="Arial"/>
          <w:kern w:val="2"/>
        </w:rPr>
      </w:pPr>
    </w:p>
    <w:p w:rsidR="00395A8F" w:rsidRDefault="00395A8F" w:rsidP="00395A8F">
      <w:pPr>
        <w:pStyle w:val="Akapitzlist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Wymogiem jest, aby Wykonawca zaoferował urządzenia o parametrach co NAJMNIEJ takich jakie są przedstawione w rubryce „Wymagane minimalne Niespełnienie tego warunku spowoduje odrzucenie oferty z zastrzeżeniem dopuszczonych rozwiązań równoważnych. </w:t>
      </w:r>
    </w:p>
    <w:p w:rsidR="00395A8F" w:rsidRDefault="00395A8F" w:rsidP="00395A8F">
      <w:pPr>
        <w:pStyle w:val="Akapitzlist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Brak opisu lub potwierdzenia wymaganego warunku będzie traktowane jako brak danego parametru w oferowanej konfiguracji urządzenia.</w:t>
      </w:r>
    </w:p>
    <w:p w:rsidR="00395A8F" w:rsidRPr="000540F5" w:rsidRDefault="00395A8F" w:rsidP="00395A8F">
      <w:pPr>
        <w:numPr>
          <w:ilvl w:val="0"/>
          <w:numId w:val="2"/>
        </w:numPr>
        <w:ind w:right="-14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kern w:val="2"/>
        </w:rPr>
        <w:t>Oświadczamy, ze oferowane powyżej wyspecyfikowane urządzenia są zgodne z wymogami SIWZ, kompletne i będą gotowe do pracy bez żadnych dodatkowych zakupów i inwestycji (poza materiałami eksploatacyjnymi)</w:t>
      </w:r>
    </w:p>
    <w:p w:rsidR="00395A8F" w:rsidRDefault="00395A8F" w:rsidP="00395A8F">
      <w:pPr>
        <w:pStyle w:val="Akapitzlist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Akceptujemy, iż </w:t>
      </w:r>
      <w:r w:rsidR="00283A7A">
        <w:rPr>
          <w:rFonts w:ascii="Arial" w:hAnsi="Arial" w:cs="Arial"/>
          <w:kern w:val="2"/>
        </w:rPr>
        <w:t xml:space="preserve"> </w:t>
      </w:r>
      <w:r>
        <w:rPr>
          <w:rFonts w:ascii="Arial" w:hAnsi="Arial" w:cs="Arial"/>
          <w:kern w:val="2"/>
        </w:rPr>
        <w:t>Zamawiający zastrzega sobie prawo sprawdzenia wiarygodności podanych przez Wykonawcę parametrów technicznych we wszystkich  dostępnych źródłach w tym u producenta.     W tym celu do oferty dołączamy dokładny opis danych technicznych oferowanych urządzeń. Które potwierdzają spełnienie wymaganych przez Zamawiającego parametrów.</w:t>
      </w:r>
    </w:p>
    <w:p w:rsidR="00395A8F" w:rsidRDefault="00395A8F" w:rsidP="00395A8F">
      <w:pPr>
        <w:pStyle w:val="Akapitzlist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W przypadku braku dokume</w:t>
      </w:r>
      <w:r w:rsidR="00C438FD">
        <w:rPr>
          <w:rFonts w:ascii="Arial" w:hAnsi="Arial" w:cs="Arial"/>
          <w:kern w:val="2"/>
        </w:rPr>
        <w:t>ntów wymienionych w punkcie Nr 5,6</w:t>
      </w:r>
      <w:r>
        <w:rPr>
          <w:rFonts w:ascii="Arial" w:hAnsi="Arial" w:cs="Arial"/>
          <w:kern w:val="2"/>
        </w:rPr>
        <w:t xml:space="preserve"> (powyżej) oferta zostanie odrzucona z zastrzeżeniem, iż w przypadku pojedynczych parametrów nie opisywanych w materiałach firmowych, Zamawiający dopuści oświadczenie dystrybutora dotyczące meritum.</w:t>
      </w:r>
    </w:p>
    <w:p w:rsidR="00395A8F" w:rsidRDefault="00395A8F" w:rsidP="00395A8F">
      <w:pPr>
        <w:pStyle w:val="Akapitzlist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W przypadku oprogramowania Wykonawca określi termin gwarancji jako czas trwania licencji, który nie może być krótszy, niż termin gwarancji urządzenia obsługiwanego przez ten program.</w:t>
      </w:r>
    </w:p>
    <w:p w:rsidR="00395A8F" w:rsidRPr="00A176D2" w:rsidRDefault="00395A8F" w:rsidP="00A176D2">
      <w:pPr>
        <w:pStyle w:val="Akapitzlist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W przypadku oprogramowania – dostępność części, przeglądy, konserwacje rozumie się jako możliwość opieki nad systemem i jego rozwijanie / modyfikację.</w:t>
      </w:r>
      <w:r w:rsidRPr="00A176D2">
        <w:rPr>
          <w:rFonts w:ascii="Arial" w:hAnsi="Arial" w:cs="Arial"/>
          <w:kern w:val="2"/>
        </w:rPr>
        <w:t>.</w:t>
      </w:r>
    </w:p>
    <w:p w:rsidR="00395A8F" w:rsidRDefault="00395A8F" w:rsidP="00395A8F">
      <w:pPr>
        <w:pStyle w:val="Akapitzlist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Do oferty należy dołączyć certyfikaty i inne dokumenty potwierdzające, iż oferowane urządzenia medyczne są dopuszczone do użytkowania na terenie Polski – wymagane obowiązującymi przepisami (atesty, certyfikaty CE, deklaracje zgodności, zgłoszenia (wnioski), ustawa z dnia 20-05-2010 r. o wyrobach medycznych (Dz. U. nr 107 poz. 679 z 2010 r.)</w:t>
      </w:r>
    </w:p>
    <w:p w:rsidR="00395A8F" w:rsidRPr="00776078" w:rsidRDefault="00395A8F" w:rsidP="00395A8F">
      <w:pPr>
        <w:pStyle w:val="Akapitzlist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Wykonawca zobowiązany jest załączyć do oferty listę uprawnionych podmiotów wykonujących usługi serwisowe na podstawie uzyskanej od producenta autoryzacji w zakresie oferowanego sprzętu – podstawa: art. 90 ustawy z dnia 20-05-2010 r. o wyrobach medycznych (Dz. U. z 2010 r. nr 107 poz. 679)</w:t>
      </w:r>
    </w:p>
    <w:p w:rsidR="00395A8F" w:rsidRPr="00F22BC6" w:rsidRDefault="00395A8F" w:rsidP="00395A8F">
      <w:pPr>
        <w:ind w:firstLine="5"/>
        <w:jc w:val="both"/>
        <w:rPr>
          <w:rFonts w:ascii="Arial" w:hAnsi="Arial" w:cs="Arial"/>
          <w:kern w:val="2"/>
        </w:rPr>
      </w:pPr>
    </w:p>
    <w:p w:rsidR="00395A8F" w:rsidRPr="00F22BC6" w:rsidRDefault="00395A8F" w:rsidP="00395A8F">
      <w:pPr>
        <w:ind w:firstLine="5"/>
        <w:jc w:val="both"/>
        <w:rPr>
          <w:rFonts w:ascii="Arial" w:hAnsi="Arial" w:cs="Arial"/>
          <w:kern w:val="2"/>
        </w:rPr>
      </w:pPr>
    </w:p>
    <w:p w:rsidR="00395A8F" w:rsidRPr="00F22BC6" w:rsidRDefault="00395A8F" w:rsidP="00395A8F">
      <w:pPr>
        <w:ind w:firstLine="5"/>
        <w:jc w:val="both"/>
        <w:rPr>
          <w:rFonts w:ascii="Arial" w:hAnsi="Arial" w:cs="Arial"/>
          <w:kern w:val="2"/>
        </w:rPr>
      </w:pPr>
    </w:p>
    <w:p w:rsidR="00395A8F" w:rsidRDefault="00395A8F" w:rsidP="00395A8F">
      <w:pPr>
        <w:tabs>
          <w:tab w:val="left" w:pos="6585"/>
        </w:tabs>
        <w:ind w:firstLine="5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                                                                                                          …………………………………</w:t>
      </w:r>
    </w:p>
    <w:p w:rsidR="00395A8F" w:rsidRPr="00F22BC6" w:rsidRDefault="00395A8F" w:rsidP="00395A8F">
      <w:pPr>
        <w:tabs>
          <w:tab w:val="left" w:pos="6585"/>
        </w:tabs>
        <w:ind w:firstLine="5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                                                                                                      </w:t>
      </w:r>
      <w:r w:rsidR="00A176D2">
        <w:rPr>
          <w:rFonts w:ascii="Arial" w:hAnsi="Arial" w:cs="Arial"/>
          <w:kern w:val="2"/>
        </w:rPr>
        <w:t xml:space="preserve">      </w:t>
      </w:r>
      <w:r>
        <w:rPr>
          <w:rFonts w:ascii="Arial" w:hAnsi="Arial" w:cs="Arial"/>
          <w:kern w:val="2"/>
        </w:rPr>
        <w:t xml:space="preserve">     ( data i podpis)</w:t>
      </w:r>
    </w:p>
    <w:p w:rsidR="00395A8F" w:rsidRPr="00FD27E3" w:rsidRDefault="00395A8F" w:rsidP="00395A8F">
      <w:pPr>
        <w:ind w:left="-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D27E3">
        <w:rPr>
          <w:rFonts w:ascii="Arial" w:hAnsi="Arial" w:cs="Arial"/>
          <w:color w:val="000000"/>
          <w:sz w:val="22"/>
          <w:szCs w:val="22"/>
        </w:rPr>
        <w:t xml:space="preserve">                              </w:t>
      </w:r>
    </w:p>
    <w:p w:rsidR="00395A8F" w:rsidRPr="00FD27E3" w:rsidRDefault="00395A8F" w:rsidP="00395A8F">
      <w:pPr>
        <w:rPr>
          <w:rFonts w:ascii="Arial" w:hAnsi="Arial" w:cs="Arial"/>
          <w:sz w:val="22"/>
          <w:szCs w:val="22"/>
        </w:rPr>
      </w:pPr>
    </w:p>
    <w:p w:rsidR="00395A8F" w:rsidRPr="00FD27E3" w:rsidRDefault="00395A8F" w:rsidP="00395A8F">
      <w:pPr>
        <w:ind w:left="-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53ECB" w:rsidRDefault="00653ECB"/>
    <w:sectPr w:rsidR="00653ECB" w:rsidSect="00653E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D49" w:rsidRDefault="007B0D49" w:rsidP="006741A7">
      <w:r>
        <w:separator/>
      </w:r>
    </w:p>
  </w:endnote>
  <w:endnote w:type="continuationSeparator" w:id="1">
    <w:p w:rsidR="007B0D49" w:rsidRDefault="007B0D49" w:rsidP="00674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D49" w:rsidRDefault="007B0D49" w:rsidP="006741A7">
      <w:r>
        <w:separator/>
      </w:r>
    </w:p>
  </w:footnote>
  <w:footnote w:type="continuationSeparator" w:id="1">
    <w:p w:rsidR="007B0D49" w:rsidRDefault="007B0D49" w:rsidP="00674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38" w:rsidRPr="00EE2A8F" w:rsidRDefault="00341138" w:rsidP="00341138">
    <w:pPr>
      <w:pStyle w:val="Tekstpodstawowy"/>
      <w:rPr>
        <w:rFonts w:ascii="Calibri" w:hAnsi="Calibri" w:cs="Calibri"/>
        <w:b/>
        <w:color w:val="0070C0"/>
      </w:rPr>
    </w:pPr>
    <w:r w:rsidRPr="00EE2A8F">
      <w:rPr>
        <w:rFonts w:ascii="Calibri" w:hAnsi="Calibri" w:cs="Calibri"/>
        <w:b/>
        <w:color w:val="0070C0"/>
        <w:sz w:val="22"/>
        <w:szCs w:val="22"/>
      </w:rPr>
      <w:t>Znak sprawy</w:t>
    </w:r>
    <w:r>
      <w:rPr>
        <w:rStyle w:val="Uwydatnienie"/>
        <w:rFonts w:ascii="Calibri" w:hAnsi="Calibri" w:cs="Calibri"/>
        <w:b/>
        <w:color w:val="0070C0"/>
      </w:rPr>
      <w:t>: DZP/EŁK/8</w:t>
    </w:r>
    <w:r w:rsidRPr="00EE2A8F">
      <w:rPr>
        <w:rStyle w:val="Uwydatnienie"/>
        <w:rFonts w:ascii="Calibri" w:hAnsi="Calibri" w:cs="Calibri"/>
        <w:b/>
        <w:color w:val="0070C0"/>
      </w:rPr>
      <w:t>/</w:t>
    </w:r>
    <w:r>
      <w:rPr>
        <w:rFonts w:ascii="Calibri" w:hAnsi="Calibri" w:cs="Calibri"/>
        <w:b/>
        <w:color w:val="0070C0"/>
      </w:rPr>
      <w:t>2023</w:t>
    </w:r>
  </w:p>
  <w:p w:rsidR="006741A7" w:rsidRPr="006741A7" w:rsidRDefault="006741A7">
    <w:pPr>
      <w:pStyle w:val="Nagwek"/>
      <w:rPr>
        <w:b/>
        <w:sz w:val="24"/>
        <w:szCs w:val="24"/>
      </w:rPr>
    </w:pPr>
    <w:r>
      <w:tab/>
    </w:r>
    <w:r>
      <w:tab/>
    </w:r>
    <w:r w:rsidR="00314E8D">
      <w:rPr>
        <w:b/>
        <w:sz w:val="24"/>
        <w:szCs w:val="24"/>
      </w:rPr>
      <w:t>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1950"/>
    <w:multiLevelType w:val="hybridMultilevel"/>
    <w:tmpl w:val="FCC80A4E"/>
    <w:lvl w:ilvl="0" w:tplc="5F7C709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30B37D5F"/>
    <w:multiLevelType w:val="hybridMultilevel"/>
    <w:tmpl w:val="436E66AC"/>
    <w:lvl w:ilvl="0" w:tplc="38D47562">
      <w:start w:val="1"/>
      <w:numFmt w:val="decimal"/>
      <w:lvlText w:val="%1."/>
      <w:lvlJc w:val="center"/>
      <w:pPr>
        <w:ind w:left="786" w:hanging="360"/>
      </w:pPr>
      <w:rPr>
        <w:rFonts w:ascii="Arial" w:hAnsi="Arial" w:cs="Aria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A8F"/>
    <w:rsid w:val="000076EE"/>
    <w:rsid w:val="00147BE1"/>
    <w:rsid w:val="00195D82"/>
    <w:rsid w:val="001D4AA9"/>
    <w:rsid w:val="00283A7A"/>
    <w:rsid w:val="002C5071"/>
    <w:rsid w:val="002E35AC"/>
    <w:rsid w:val="00314E8D"/>
    <w:rsid w:val="00341138"/>
    <w:rsid w:val="00345299"/>
    <w:rsid w:val="00371D9F"/>
    <w:rsid w:val="00395A8F"/>
    <w:rsid w:val="00426366"/>
    <w:rsid w:val="004C2DCD"/>
    <w:rsid w:val="005A703E"/>
    <w:rsid w:val="005F1A12"/>
    <w:rsid w:val="00653ECB"/>
    <w:rsid w:val="006741A7"/>
    <w:rsid w:val="006B2B0B"/>
    <w:rsid w:val="00720F88"/>
    <w:rsid w:val="00723D6D"/>
    <w:rsid w:val="00730E99"/>
    <w:rsid w:val="007B0D49"/>
    <w:rsid w:val="009A2950"/>
    <w:rsid w:val="00A176D2"/>
    <w:rsid w:val="00A274AA"/>
    <w:rsid w:val="00A33E29"/>
    <w:rsid w:val="00A75078"/>
    <w:rsid w:val="00B06D28"/>
    <w:rsid w:val="00B50859"/>
    <w:rsid w:val="00B51558"/>
    <w:rsid w:val="00C151F8"/>
    <w:rsid w:val="00C22DAA"/>
    <w:rsid w:val="00C438FD"/>
    <w:rsid w:val="00C7289F"/>
    <w:rsid w:val="00D0137F"/>
    <w:rsid w:val="00DA7F86"/>
    <w:rsid w:val="00DF28C9"/>
    <w:rsid w:val="00E11306"/>
    <w:rsid w:val="00E57DE1"/>
    <w:rsid w:val="00F43753"/>
    <w:rsid w:val="00FF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A8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7507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A8F"/>
    <w:pPr>
      <w:ind w:left="720"/>
      <w:contextualSpacing/>
    </w:pPr>
  </w:style>
  <w:style w:type="paragraph" w:styleId="Bezodstpw">
    <w:name w:val="No Spacing"/>
    <w:uiPriority w:val="1"/>
    <w:qFormat/>
    <w:rsid w:val="00395A8F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A750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741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41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7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41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qFormat/>
    <w:rsid w:val="00341138"/>
    <w:rPr>
      <w:i/>
      <w:iCs/>
    </w:rPr>
  </w:style>
  <w:style w:type="paragraph" w:styleId="Tekstpodstawowy">
    <w:name w:val="Body Text"/>
    <w:basedOn w:val="Normalny"/>
    <w:link w:val="TekstpodstawowyZnak"/>
    <w:rsid w:val="00341138"/>
    <w:pPr>
      <w:widowControl/>
      <w:suppressAutoHyphens/>
      <w:autoSpaceDE/>
      <w:autoSpaceDN/>
      <w:adjustRightInd/>
      <w:jc w:val="both"/>
    </w:pPr>
    <w:rPr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4113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Eklepadlo</dc:creator>
  <cp:lastModifiedBy>Eklepadlo</cp:lastModifiedBy>
  <cp:revision>8</cp:revision>
  <cp:lastPrinted>2023-02-13T10:03:00Z</cp:lastPrinted>
  <dcterms:created xsi:type="dcterms:W3CDTF">2023-01-31T08:54:00Z</dcterms:created>
  <dcterms:modified xsi:type="dcterms:W3CDTF">2023-02-15T07:25:00Z</dcterms:modified>
</cp:coreProperties>
</file>